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F760A7" w:rsidRDefault="00B82FA5" w:rsidP="00372179">
      <w:pPr>
        <w:pStyle w:val="Titolo2"/>
        <w:rPr>
          <w:lang w:val="de-DE"/>
        </w:rPr>
      </w:pPr>
      <w:proofErr w:type="spellStart"/>
      <w:r w:rsidRPr="00F760A7">
        <w:rPr>
          <w:lang w:val="de-DE"/>
        </w:rPr>
        <w:t>W</w:t>
      </w:r>
      <w:r w:rsidR="00F760A7">
        <w:rPr>
          <w:lang w:val="de-DE"/>
        </w:rPr>
        <w:t>elfare</w:t>
      </w:r>
      <w:proofErr w:type="spellEnd"/>
      <w:r w:rsidRPr="00F760A7">
        <w:rPr>
          <w:lang w:val="de-DE"/>
        </w:rPr>
        <w:t xml:space="preserve"> und Arbeitsmarkt</w:t>
      </w:r>
    </w:p>
    <w:p w:rsidR="0076259B" w:rsidRPr="00B82FA5" w:rsidRDefault="00B82FA5" w:rsidP="00372179">
      <w:pPr>
        <w:pStyle w:val="Titolo1"/>
        <w:rPr>
          <w:rFonts w:ascii="Source Sans Pro" w:hAnsi="Source Sans Pro"/>
          <w:lang w:val="de-DE"/>
        </w:rPr>
      </w:pPr>
      <w:r w:rsidRPr="00B82FA5">
        <w:rPr>
          <w:rFonts w:ascii="Source Sans Pro" w:hAnsi="Source Sans Pro"/>
          <w:lang w:val="de-DE"/>
        </w:rPr>
        <w:t>Spürbare Ungleichheit, neue Bedürfnisse: De</w:t>
      </w:r>
      <w:r w:rsidR="00CF5986">
        <w:rPr>
          <w:rFonts w:ascii="Source Sans Pro" w:hAnsi="Source Sans Pro"/>
          <w:lang w:val="de-DE"/>
        </w:rPr>
        <w:t xml:space="preserve">r </w:t>
      </w:r>
      <w:r w:rsidR="00F760A7">
        <w:rPr>
          <w:rFonts w:ascii="Source Sans Pro" w:hAnsi="Source Sans Pro"/>
          <w:lang w:val="de-DE"/>
        </w:rPr>
        <w:t>Wohlfahrtsstaat</w:t>
      </w:r>
      <w:r w:rsidR="00CF5986">
        <w:rPr>
          <w:rFonts w:ascii="Source Sans Pro" w:hAnsi="Source Sans Pro"/>
          <w:lang w:val="de-DE"/>
        </w:rPr>
        <w:t xml:space="preserve"> muss Kurs ändern.</w:t>
      </w:r>
    </w:p>
    <w:p w:rsidR="0062383F" w:rsidRPr="00B82FA5" w:rsidRDefault="000F3293" w:rsidP="00CE47A3">
      <w:pPr>
        <w:pStyle w:val="Sottotitolo"/>
        <w:rPr>
          <w:lang w:val="de-DE"/>
        </w:rPr>
      </w:pPr>
      <w:r>
        <w:rPr>
          <w:lang w:val="de-DE"/>
        </w:rPr>
        <w:t>Das AFI | Arbeitsförderungsinstitut nimmt d</w:t>
      </w:r>
      <w:r w:rsidR="00CF5986">
        <w:rPr>
          <w:lang w:val="de-DE"/>
        </w:rPr>
        <w:t xml:space="preserve">ie heutige Vorstellung des Buchs von </w:t>
      </w:r>
      <w:r w:rsidR="00B82FA5" w:rsidRPr="00B82FA5">
        <w:rPr>
          <w:lang w:val="de-DE"/>
        </w:rPr>
        <w:t xml:space="preserve">Tito </w:t>
      </w:r>
      <w:proofErr w:type="spellStart"/>
      <w:r w:rsidR="00B82FA5" w:rsidRPr="00B82FA5">
        <w:rPr>
          <w:lang w:val="de-DE"/>
        </w:rPr>
        <w:t>Boeri</w:t>
      </w:r>
      <w:proofErr w:type="spellEnd"/>
      <w:r w:rsidR="00B82FA5" w:rsidRPr="00B82FA5">
        <w:rPr>
          <w:lang w:val="de-DE"/>
        </w:rPr>
        <w:t xml:space="preserve"> („</w:t>
      </w:r>
      <w:proofErr w:type="spellStart"/>
      <w:r w:rsidR="00B82FA5" w:rsidRPr="00B82FA5">
        <w:rPr>
          <w:lang w:val="de-DE"/>
        </w:rPr>
        <w:t>Welfare</w:t>
      </w:r>
      <w:proofErr w:type="spellEnd"/>
      <w:r w:rsidR="00B82FA5" w:rsidRPr="00B82FA5">
        <w:rPr>
          <w:lang w:val="de-DE"/>
        </w:rPr>
        <w:t xml:space="preserve">, </w:t>
      </w:r>
      <w:proofErr w:type="spellStart"/>
      <w:r w:rsidR="00B82FA5" w:rsidRPr="00B82FA5">
        <w:rPr>
          <w:lang w:val="de-DE"/>
        </w:rPr>
        <w:t>mercato</w:t>
      </w:r>
      <w:proofErr w:type="spellEnd"/>
      <w:r w:rsidR="00B82FA5" w:rsidRPr="00B82FA5">
        <w:rPr>
          <w:lang w:val="de-DE"/>
        </w:rPr>
        <w:t xml:space="preserve"> del </w:t>
      </w:r>
      <w:proofErr w:type="spellStart"/>
      <w:r w:rsidR="00B82FA5" w:rsidRPr="00B82FA5">
        <w:rPr>
          <w:lang w:val="de-DE"/>
        </w:rPr>
        <w:t>lavoro</w:t>
      </w:r>
      <w:proofErr w:type="spellEnd"/>
      <w:r w:rsidR="00B82FA5" w:rsidRPr="00B82FA5">
        <w:rPr>
          <w:lang w:val="de-DE"/>
        </w:rPr>
        <w:t xml:space="preserve">, </w:t>
      </w:r>
      <w:proofErr w:type="spellStart"/>
      <w:r w:rsidR="00B82FA5" w:rsidRPr="00B82FA5">
        <w:rPr>
          <w:lang w:val="de-DE"/>
        </w:rPr>
        <w:t>innovazione</w:t>
      </w:r>
      <w:proofErr w:type="spellEnd"/>
      <w:r w:rsidR="00B82FA5" w:rsidRPr="00B82FA5">
        <w:rPr>
          <w:lang w:val="de-DE"/>
        </w:rPr>
        <w:t xml:space="preserve">“) </w:t>
      </w:r>
      <w:r w:rsidR="00CF5986">
        <w:rPr>
          <w:lang w:val="de-DE"/>
        </w:rPr>
        <w:t xml:space="preserve">zum Anlass, </w:t>
      </w:r>
      <w:r w:rsidR="00B82FA5" w:rsidRPr="00B82FA5">
        <w:rPr>
          <w:lang w:val="de-DE"/>
        </w:rPr>
        <w:t xml:space="preserve">um auf den notwendigen Kurswechsel in der Wirtschafts- und Sozialpolitik hinzuweisen. „Ein Kurswechsel ist dringend nötig, um jene Ungleichheiten </w:t>
      </w:r>
      <w:r>
        <w:rPr>
          <w:lang w:val="de-DE"/>
        </w:rPr>
        <w:t>auszuräumen</w:t>
      </w:r>
      <w:r w:rsidR="00B82FA5" w:rsidRPr="00B82FA5">
        <w:rPr>
          <w:lang w:val="de-DE"/>
        </w:rPr>
        <w:t>, die zwischen neuer Armut und neuen Bedürfnissen entstehen“. Das AFI beschäftig</w:t>
      </w:r>
      <w:r w:rsidR="00CF5986">
        <w:rPr>
          <w:lang w:val="de-DE"/>
        </w:rPr>
        <w:t>t</w:t>
      </w:r>
      <w:r w:rsidR="00B82FA5" w:rsidRPr="00B82FA5">
        <w:rPr>
          <w:lang w:val="de-DE"/>
        </w:rPr>
        <w:t xml:space="preserve"> sich schon lange mit den angeschnittenen Themen. Am 9. Juni steh</w:t>
      </w:r>
      <w:r w:rsidR="00CF5986">
        <w:rPr>
          <w:lang w:val="de-DE"/>
        </w:rPr>
        <w:t>t</w:t>
      </w:r>
      <w:r w:rsidR="00B82FA5" w:rsidRPr="00B82FA5">
        <w:rPr>
          <w:lang w:val="de-DE"/>
        </w:rPr>
        <w:t xml:space="preserve"> </w:t>
      </w:r>
      <w:r w:rsidR="00CF5986">
        <w:rPr>
          <w:lang w:val="de-DE"/>
        </w:rPr>
        <w:t>eine</w:t>
      </w:r>
      <w:r w:rsidR="00B82FA5" w:rsidRPr="00B82FA5">
        <w:rPr>
          <w:lang w:val="de-DE"/>
        </w:rPr>
        <w:t xml:space="preserve"> internationale Tagung über die Ungleichheit an, am 30. Juni stellt das AFI die </w:t>
      </w:r>
      <w:r w:rsidR="00CF5986">
        <w:rPr>
          <w:lang w:val="de-DE"/>
        </w:rPr>
        <w:t xml:space="preserve">erste umfassende </w:t>
      </w:r>
      <w:r w:rsidR="00B82FA5" w:rsidRPr="00B82FA5">
        <w:rPr>
          <w:lang w:val="de-DE"/>
        </w:rPr>
        <w:t>Studie zur Südtiroler Pflegesicherung vor</w:t>
      </w:r>
      <w:r>
        <w:rPr>
          <w:lang w:val="de-DE"/>
        </w:rPr>
        <w:t xml:space="preserve"> -</w:t>
      </w:r>
      <w:r w:rsidR="00B82FA5" w:rsidRPr="00B82FA5">
        <w:rPr>
          <w:lang w:val="de-DE"/>
        </w:rPr>
        <w:t xml:space="preserve"> einer ganz wichtigen Säule der Sozialpolitik</w:t>
      </w:r>
      <w:r w:rsidR="00B82FA5">
        <w:rPr>
          <w:lang w:val="de-DE"/>
        </w:rPr>
        <w:t xml:space="preserve"> in diesem Land.</w:t>
      </w:r>
    </w:p>
    <w:p w:rsidR="008F3989" w:rsidRPr="00B82FA5" w:rsidRDefault="008F3989" w:rsidP="0062383F">
      <w:pPr>
        <w:rPr>
          <w:rFonts w:ascii="Source Sans Pro" w:hAnsi="Source Sans Pro"/>
          <w:color w:val="000000" w:themeColor="text1"/>
          <w:lang w:val="de-DE"/>
        </w:rPr>
      </w:pPr>
      <w:bookmarkStart w:id="0" w:name="_GoBack"/>
      <w:bookmarkEnd w:id="0"/>
    </w:p>
    <w:p w:rsidR="00C4775C" w:rsidRDefault="00B82FA5" w:rsidP="00903BE9">
      <w:pPr>
        <w:rPr>
          <w:rFonts w:ascii="Source Sans Pro" w:hAnsi="Source Sans Pro"/>
          <w:color w:val="000000" w:themeColor="text1"/>
          <w:lang w:val="de-DE"/>
        </w:rPr>
      </w:pPr>
      <w:r w:rsidRPr="00B82FA5">
        <w:rPr>
          <w:rFonts w:ascii="Source Sans Pro" w:hAnsi="Source Sans Pro"/>
          <w:color w:val="000000" w:themeColor="text1"/>
          <w:lang w:val="de-DE"/>
        </w:rPr>
        <w:t>“</w:t>
      </w:r>
      <w:proofErr w:type="spellStart"/>
      <w:r w:rsidRPr="00B82FA5">
        <w:rPr>
          <w:rFonts w:ascii="Source Sans Pro" w:hAnsi="Source Sans Pro"/>
          <w:color w:val="000000" w:themeColor="text1"/>
          <w:lang w:val="de-DE"/>
        </w:rPr>
        <w:t>Boeri</w:t>
      </w:r>
      <w:proofErr w:type="spellEnd"/>
      <w:r w:rsidRPr="00B82FA5">
        <w:rPr>
          <w:rFonts w:ascii="Source Sans Pro" w:hAnsi="Source Sans Pro"/>
          <w:color w:val="000000" w:themeColor="text1"/>
          <w:lang w:val="de-DE"/>
        </w:rPr>
        <w:t xml:space="preserve"> sagt es in seinem Buch, und dasselbe geht auch klar aus den Studien hervor, die das AFI in den letzten Jahren gemacht hat“, merkt </w:t>
      </w:r>
      <w:r w:rsidR="00CF5986">
        <w:rPr>
          <w:rFonts w:ascii="Source Sans Pro" w:hAnsi="Source Sans Pro"/>
          <w:color w:val="000000" w:themeColor="text1"/>
          <w:lang w:val="de-DE"/>
        </w:rPr>
        <w:t xml:space="preserve">Vizedirektorin </w:t>
      </w:r>
      <w:r w:rsidRPr="00B82FA5">
        <w:rPr>
          <w:rFonts w:ascii="Source Sans Pro" w:hAnsi="Source Sans Pro"/>
          <w:color w:val="000000" w:themeColor="text1"/>
          <w:lang w:val="de-DE"/>
        </w:rPr>
        <w:t xml:space="preserve">Silvia Vogliotti an. </w:t>
      </w:r>
      <w:r w:rsidR="00CF5986">
        <w:rPr>
          <w:rFonts w:ascii="Source Sans Pro" w:hAnsi="Source Sans Pro"/>
          <w:color w:val="000000" w:themeColor="text1"/>
          <w:lang w:val="de-DE"/>
        </w:rPr>
        <w:t>„</w:t>
      </w:r>
      <w:r w:rsidRPr="00B82FA5">
        <w:rPr>
          <w:rFonts w:ascii="Source Sans Pro" w:hAnsi="Source Sans Pro"/>
          <w:color w:val="000000" w:themeColor="text1"/>
          <w:lang w:val="de-DE"/>
        </w:rPr>
        <w:t xml:space="preserve">Das Wohlfahrtssystem muss Kurs ändern, um die Gesellschaft sicher durch die stürmischen Wellen zu steuern, die durch die Umwälzungen auf dem Arbeitsmarkt, </w:t>
      </w:r>
      <w:r w:rsidR="00CF5986">
        <w:rPr>
          <w:rFonts w:ascii="Source Sans Pro" w:hAnsi="Source Sans Pro"/>
          <w:color w:val="000000" w:themeColor="text1"/>
          <w:lang w:val="de-DE"/>
        </w:rPr>
        <w:t>durch den</w:t>
      </w:r>
      <w:r w:rsidRPr="00B82FA5">
        <w:rPr>
          <w:rFonts w:ascii="Source Sans Pro" w:hAnsi="Source Sans Pro"/>
          <w:color w:val="000000" w:themeColor="text1"/>
          <w:lang w:val="de-DE"/>
        </w:rPr>
        <w:t xml:space="preserve"> demografischen Wandel und </w:t>
      </w:r>
      <w:r w:rsidR="00CF5986">
        <w:rPr>
          <w:rFonts w:ascii="Source Sans Pro" w:hAnsi="Source Sans Pro"/>
          <w:color w:val="000000" w:themeColor="text1"/>
          <w:lang w:val="de-DE"/>
        </w:rPr>
        <w:t>durch die</w:t>
      </w:r>
      <w:r w:rsidRPr="00B82FA5">
        <w:rPr>
          <w:rFonts w:ascii="Source Sans Pro" w:hAnsi="Source Sans Pro"/>
          <w:color w:val="000000" w:themeColor="text1"/>
          <w:lang w:val="de-DE"/>
        </w:rPr>
        <w:t xml:space="preserve"> ungleiche Verteilung von Reichtum entstanden sind und immer größer werden,” unterstreicht Vogliotti.</w:t>
      </w:r>
    </w:p>
    <w:p w:rsidR="00B82FA5" w:rsidRPr="00B82FA5" w:rsidRDefault="00B82FA5" w:rsidP="00903BE9">
      <w:pPr>
        <w:rPr>
          <w:rFonts w:ascii="Source Sans Pro" w:hAnsi="Source Sans Pro"/>
          <w:bCs/>
          <w:color w:val="000000" w:themeColor="text1"/>
          <w:lang w:val="de-DE"/>
        </w:rPr>
      </w:pPr>
    </w:p>
    <w:p w:rsidR="00543E89" w:rsidRPr="00B82FA5" w:rsidRDefault="00B82FA5" w:rsidP="002F0BDA">
      <w:pPr>
        <w:rPr>
          <w:rFonts w:ascii="Source Sans Pro" w:hAnsi="Source Sans Pro"/>
          <w:color w:val="000000" w:themeColor="text1"/>
          <w:szCs w:val="22"/>
          <w:lang w:val="de-DE"/>
        </w:rPr>
      </w:pP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Die neue Wohlfahrt müsse berücksichtigen, dass durch die Krise von 2008 die Einkommensungleichheit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sichtlich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zugenommen und sich die Schere zwischen Arm und Reich noch weiter geöffnet habe. Das würde die internationale Tagung des 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 xml:space="preserve">AFI 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am 9. Juni auf Schloss </w:t>
      </w:r>
      <w:proofErr w:type="spellStart"/>
      <w:r w:rsidRPr="00B82FA5">
        <w:rPr>
          <w:rFonts w:ascii="Source Sans Pro" w:hAnsi="Source Sans Pro"/>
          <w:color w:val="000000" w:themeColor="text1"/>
          <w:szCs w:val="22"/>
          <w:lang w:val="de-DE"/>
        </w:rPr>
        <w:t>Maretsch</w:t>
      </w:r>
      <w:proofErr w:type="spellEnd"/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in Bozen eindrucksvoll darlegen, so Vogliotti. In Italien gebe es eine soziale Notlage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,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weil ganze Bevölkerungsschichten in die Armut abrutschen (in Südtirol leben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den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neuesten Daten des ASTAT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 xml:space="preserve"> zufolge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19,0% der Familien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in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„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>relative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r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Armut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“)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>. Immer mehr über-50-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>j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>ährige Arbeitslose benötigen neue Pfade der Wiedereingliederung in die Arbeitswelt.</w:t>
      </w:r>
      <w:r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Ein weiteres heißes Eisen, wenn es um Soziales und Arbeitsmarkt geht, ist der 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>„Softausstieg“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aus dem Arbeitsleben, der sogenannte „Stabwechsel der Generationen“ („</w:t>
      </w:r>
      <w:proofErr w:type="spellStart"/>
      <w:r w:rsidRPr="00B82FA5">
        <w:rPr>
          <w:rFonts w:ascii="Source Sans Pro" w:hAnsi="Source Sans Pro"/>
          <w:color w:val="000000" w:themeColor="text1"/>
          <w:szCs w:val="22"/>
          <w:lang w:val="de-DE"/>
        </w:rPr>
        <w:t>staffetta</w:t>
      </w:r>
      <w:proofErr w:type="spellEnd"/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  <w:proofErr w:type="spellStart"/>
      <w:r w:rsidRPr="00B82FA5">
        <w:rPr>
          <w:rFonts w:ascii="Source Sans Pro" w:hAnsi="Source Sans Pro"/>
          <w:color w:val="000000" w:themeColor="text1"/>
          <w:szCs w:val="22"/>
          <w:lang w:val="de-DE"/>
        </w:rPr>
        <w:t>generazionale</w:t>
      </w:r>
      <w:proofErr w:type="spellEnd"/>
      <w:r w:rsidRPr="00B82FA5">
        <w:rPr>
          <w:rFonts w:ascii="Source Sans Pro" w:hAnsi="Source Sans Pro"/>
          <w:color w:val="000000" w:themeColor="text1"/>
          <w:szCs w:val="22"/>
          <w:lang w:val="de-DE"/>
        </w:rPr>
        <w:t>“), der für anstehende Rentner die Möglichkeit von Teilzeitarbeit zugunsten der jungen Nachfolgenden vorsieht.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</w:p>
    <w:p w:rsidR="00B82FA5" w:rsidRPr="00B82FA5" w:rsidRDefault="00B82FA5" w:rsidP="002F0BDA">
      <w:pPr>
        <w:rPr>
          <w:rFonts w:ascii="Source Sans Pro" w:hAnsi="Source Sans Pro"/>
          <w:color w:val="000000" w:themeColor="text1"/>
          <w:szCs w:val="22"/>
          <w:lang w:val="de-DE"/>
        </w:rPr>
      </w:pPr>
    </w:p>
    <w:p w:rsidR="00C4775C" w:rsidRPr="00B82FA5" w:rsidRDefault="00B82FA5" w:rsidP="002F0BDA">
      <w:pPr>
        <w:rPr>
          <w:rFonts w:ascii="Source Sans Pro" w:hAnsi="Source Sans Pro"/>
          <w:color w:val="000000" w:themeColor="text1"/>
          <w:szCs w:val="22"/>
          <w:lang w:val="de-DE"/>
        </w:rPr>
      </w:pP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„Die neue Wohlfahrt muss sich verstärkt mit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 xml:space="preserve">den 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>neuen Bedürfnissen auseinandersetzen, allen voran mit jenem der Pflege“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>,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betont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Vogliotti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>.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Eineinhalb</w:t>
      </w:r>
      <w:r w:rsidR="00CF5986">
        <w:rPr>
          <w:rFonts w:ascii="Source Sans Pro" w:hAnsi="Source Sans Pro"/>
          <w:color w:val="000000" w:themeColor="text1"/>
          <w:szCs w:val="22"/>
          <w:lang w:val="de-DE"/>
        </w:rPr>
        <w:t xml:space="preserve"> Jahre lang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habe das Institut an einer großen Studie zum Südtiroler Modell und zur Praxis der Pflegesicherung gearbeitet, zusammen mit der Landesabteilung Soziales und der landeseigenen Agentur für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Soziale und Wirtschaftliche Entwicklung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. </w:t>
      </w:r>
      <w:r w:rsidRPr="00CF5986">
        <w:rPr>
          <w:rFonts w:ascii="Source Sans Pro" w:hAnsi="Source Sans Pro"/>
          <w:color w:val="000000" w:themeColor="text1"/>
          <w:szCs w:val="22"/>
          <w:lang w:val="de-DE"/>
        </w:rPr>
        <w:t>Am Mittwoch, 30. Juni werde die Studie vorgestellt.</w:t>
      </w:r>
      <w:r w:rsidR="00F760A7">
        <w:rPr>
          <w:rFonts w:ascii="Source Sans Pro" w:hAnsi="Source Sans Pro"/>
          <w:color w:val="000000" w:themeColor="text1"/>
          <w:szCs w:val="22"/>
          <w:lang w:val="de-DE"/>
        </w:rPr>
        <w:t xml:space="preserve"> 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>Das Pflegegeld, das alle Menschen mit einem Pflegebedarf ab 60 Stunden im Monat bekommen,</w:t>
      </w:r>
      <w:r w:rsidR="00014EA3">
        <w:rPr>
          <w:rFonts w:ascii="Source Sans Pro" w:hAnsi="Source Sans Pro"/>
          <w:color w:val="000000" w:themeColor="text1"/>
          <w:szCs w:val="22"/>
          <w:lang w:val="de-DE"/>
        </w:rPr>
        <w:t xml:space="preserve"> und welches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 dem Land Südtirol allein im Jahr 2015 </w:t>
      </w:r>
      <w:r w:rsidR="00014EA3">
        <w:rPr>
          <w:rFonts w:ascii="Source Sans Pro" w:hAnsi="Source Sans Pro"/>
          <w:color w:val="000000" w:themeColor="text1"/>
          <w:szCs w:val="22"/>
          <w:lang w:val="de-DE"/>
        </w:rPr>
        <w:t xml:space="preserve">in Summe </w:t>
      </w:r>
      <w:r w:rsidRPr="00B82FA5">
        <w:rPr>
          <w:rFonts w:ascii="Source Sans Pro" w:hAnsi="Source Sans Pro"/>
          <w:color w:val="000000" w:themeColor="text1"/>
          <w:szCs w:val="22"/>
          <w:lang w:val="de-DE"/>
        </w:rPr>
        <w:t xml:space="preserve">196 Millionen Euro gekostet hat, ist </w:t>
      </w:r>
      <w:r w:rsidR="00014EA3">
        <w:rPr>
          <w:rFonts w:ascii="Source Sans Pro" w:hAnsi="Source Sans Pro"/>
          <w:color w:val="000000" w:themeColor="text1"/>
          <w:szCs w:val="22"/>
          <w:lang w:val="de-DE"/>
        </w:rPr>
        <w:t xml:space="preserve">die wichtigste Säule des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„</w:t>
      </w:r>
      <w:r w:rsidR="00014EA3">
        <w:rPr>
          <w:rFonts w:ascii="Source Sans Pro" w:hAnsi="Source Sans Pro"/>
          <w:color w:val="000000" w:themeColor="text1"/>
          <w:szCs w:val="22"/>
          <w:lang w:val="de-DE"/>
        </w:rPr>
        <w:t xml:space="preserve">lokalen </w:t>
      </w:r>
      <w:proofErr w:type="spellStart"/>
      <w:r w:rsidR="00014EA3">
        <w:rPr>
          <w:rFonts w:ascii="Source Sans Pro" w:hAnsi="Source Sans Pro"/>
          <w:color w:val="000000" w:themeColor="text1"/>
          <w:szCs w:val="22"/>
          <w:lang w:val="de-DE"/>
        </w:rPr>
        <w:t>Welfare</w:t>
      </w:r>
      <w:proofErr w:type="spellEnd"/>
      <w:r w:rsidR="000F3293">
        <w:rPr>
          <w:rFonts w:ascii="Source Sans Pro" w:hAnsi="Source Sans Pro"/>
          <w:color w:val="000000" w:themeColor="text1"/>
          <w:szCs w:val="22"/>
          <w:lang w:val="de-DE"/>
        </w:rPr>
        <w:t>“</w:t>
      </w:r>
      <w:r w:rsidR="00014EA3">
        <w:rPr>
          <w:rFonts w:ascii="Source Sans Pro" w:hAnsi="Source Sans Pro"/>
          <w:color w:val="000000" w:themeColor="text1"/>
          <w:szCs w:val="22"/>
          <w:lang w:val="de-DE"/>
        </w:rPr>
        <w:t xml:space="preserve">, </w:t>
      </w:r>
      <w:r w:rsidR="000F3293">
        <w:rPr>
          <w:rFonts w:ascii="Source Sans Pro" w:hAnsi="Source Sans Pro"/>
          <w:color w:val="000000" w:themeColor="text1"/>
          <w:szCs w:val="22"/>
          <w:lang w:val="de-DE"/>
        </w:rPr>
        <w:t>so das AFI.</w:t>
      </w:r>
    </w:p>
    <w:p w:rsidR="00C06D09" w:rsidRPr="00B82FA5" w:rsidRDefault="00C06D09" w:rsidP="002F0BDA">
      <w:pPr>
        <w:rPr>
          <w:rFonts w:ascii="Source Sans Pro" w:hAnsi="Source Sans Pro"/>
          <w:color w:val="000000" w:themeColor="text1"/>
          <w:szCs w:val="22"/>
          <w:lang w:val="de-DE"/>
        </w:rPr>
      </w:pPr>
    </w:p>
    <w:p w:rsidR="00B82FA5" w:rsidRDefault="00B82FA5" w:rsidP="00896BA4">
      <w:pPr>
        <w:rPr>
          <w:rFonts w:ascii="Source Sans Pro" w:hAnsi="Source Sans Pro" w:cs="Tahoma"/>
          <w:i/>
          <w:color w:val="000000" w:themeColor="text1"/>
          <w:szCs w:val="22"/>
          <w:lang w:val="de-DE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Die </w:t>
      </w:r>
      <w:r w:rsidR="000F3293">
        <w:rPr>
          <w:rFonts w:ascii="Source Sans Pro" w:hAnsi="Source Sans Pro" w:cs="Tahoma"/>
          <w:i/>
          <w:color w:val="000000" w:themeColor="text1"/>
          <w:szCs w:val="22"/>
          <w:lang w:val="de-DE"/>
        </w:rPr>
        <w:t>Anmeldung</w:t>
      </w:r>
      <w:r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zu</w:t>
      </w:r>
      <w:r w:rsidR="000F3293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den</w:t>
      </w:r>
      <w:r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AFI-Tagungen kann über die </w:t>
      </w:r>
      <w:r w:rsidRPr="00B82FA5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Internetseite des </w:t>
      </w:r>
      <w:r>
        <w:rPr>
          <w:rFonts w:ascii="Source Sans Pro" w:hAnsi="Source Sans Pro" w:cs="Tahoma"/>
          <w:i/>
          <w:color w:val="000000" w:themeColor="text1"/>
          <w:szCs w:val="22"/>
          <w:lang w:val="de-DE"/>
        </w:rPr>
        <w:t>Instituts</w:t>
      </w:r>
      <w:r w:rsidRPr="00B82FA5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</w:t>
      </w:r>
      <w:hyperlink r:id="rId8" w:history="1">
        <w:r w:rsidR="00965103" w:rsidRPr="00B82FA5">
          <w:rPr>
            <w:rStyle w:val="Collegamentoipertestuale"/>
            <w:rFonts w:ascii="Source Sans Pro" w:hAnsi="Source Sans Pro" w:cs="Tahoma"/>
            <w:i/>
            <w:szCs w:val="22"/>
            <w:lang w:val="de-DE"/>
          </w:rPr>
          <w:t>www.afi-ipl.org</w:t>
        </w:r>
      </w:hyperlink>
      <w:r w:rsidR="00965103" w:rsidRPr="00B82FA5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</w:t>
      </w:r>
      <w:r>
        <w:rPr>
          <w:rFonts w:ascii="Source Sans Pro" w:hAnsi="Source Sans Pro" w:cs="Tahoma"/>
          <w:i/>
          <w:color w:val="000000" w:themeColor="text1"/>
          <w:szCs w:val="22"/>
          <w:lang w:val="de-DE"/>
        </w:rPr>
        <w:t>vorgenommen werden. Ebenfalls findet man dort alle Studien zum Herunterladen.</w:t>
      </w:r>
    </w:p>
    <w:sectPr w:rsidR="00B82FA5" w:rsidSect="00B454E6">
      <w:headerReference w:type="default" r:id="rId9"/>
      <w:footerReference w:type="default" r:id="rId10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E9" w:rsidRDefault="00903BE9">
      <w:r>
        <w:separator/>
      </w:r>
    </w:p>
  </w:endnote>
  <w:endnote w:type="continuationSeparator" w:id="0">
    <w:p w:rsidR="00903BE9" w:rsidRDefault="0090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F760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proofErr w:type="gramStart"/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</w:t>
          </w:r>
          <w:proofErr w:type="gramEnd"/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8F3989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E9" w:rsidRDefault="00903BE9">
      <w:r>
        <w:separator/>
      </w:r>
    </w:p>
  </w:footnote>
  <w:footnote w:type="continuationSeparator" w:id="0">
    <w:p w:rsidR="00903BE9" w:rsidRDefault="0090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424BA6" w:rsidP="00C51509">
    <w:pPr>
      <w:pStyle w:val="Intestazion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it-IT" w:eastAsia="it-IT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B82FA5" w:rsidP="00A10A27">
    <w:pPr>
      <w:pStyle w:val="Intestazione"/>
      <w:tabs>
        <w:tab w:val="clear" w:pos="4819"/>
        <w:tab w:val="clear" w:pos="9638"/>
        <w:tab w:val="left" w:pos="709"/>
        <w:tab w:val="right" w:pos="9533"/>
      </w:tabs>
      <w:ind w:right="-1"/>
      <w:rPr>
        <w:rStyle w:val="Collegamentoipertestuale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Pressemitteilung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903BE9" w:rsidRPr="00DA5D55">
      <w:rPr>
        <w:rFonts w:cs="Tahoma"/>
        <w:noProof/>
        <w:color w:val="000000" w:themeColor="text1"/>
        <w:szCs w:val="22"/>
        <w:lang w:val="de-DE" w:eastAsia="it-IT"/>
      </w:rPr>
      <w:t>01</w:t>
    </w:r>
    <w:r w:rsidR="000620CB">
      <w:rPr>
        <w:rFonts w:cs="Tahoma"/>
        <w:noProof/>
        <w:color w:val="000000" w:themeColor="text1"/>
        <w:szCs w:val="22"/>
        <w:lang w:val="de-DE" w:eastAsia="it-IT"/>
      </w:rPr>
      <w:t>.0</w:t>
    </w:r>
    <w:r w:rsidR="00903BE9">
      <w:rPr>
        <w:rFonts w:cs="Tahoma"/>
        <w:noProof/>
        <w:color w:val="000000" w:themeColor="text1"/>
        <w:szCs w:val="22"/>
        <w:lang w:val="de-DE" w:eastAsia="it-IT"/>
      </w:rPr>
      <w:t>6</w:t>
    </w:r>
    <w:r w:rsidR="000620CB">
      <w:rPr>
        <w:rFonts w:cs="Tahoma"/>
        <w:noProof/>
        <w:color w:val="000000" w:themeColor="text1"/>
        <w:szCs w:val="22"/>
        <w:lang w:val="de-DE" w:eastAsia="it-IT"/>
      </w:rPr>
      <w:t>.2016</w:t>
    </w:r>
  </w:p>
  <w:p w:rsidR="00035BCE" w:rsidRPr="007439CE" w:rsidRDefault="00D10E0E" w:rsidP="00F32E7E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89538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Intestazion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5AAF2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903BE9"/>
    <w:rsid w:val="00000A77"/>
    <w:rsid w:val="000014DF"/>
    <w:rsid w:val="00003C2C"/>
    <w:rsid w:val="00004C44"/>
    <w:rsid w:val="000073AC"/>
    <w:rsid w:val="0001229C"/>
    <w:rsid w:val="00012514"/>
    <w:rsid w:val="00014EA3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0F3293"/>
    <w:rsid w:val="00103DD6"/>
    <w:rsid w:val="00105FED"/>
    <w:rsid w:val="00116BFD"/>
    <w:rsid w:val="00121458"/>
    <w:rsid w:val="001222E3"/>
    <w:rsid w:val="001228FE"/>
    <w:rsid w:val="00136378"/>
    <w:rsid w:val="0013666C"/>
    <w:rsid w:val="001371D8"/>
    <w:rsid w:val="00140C43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56F7"/>
    <w:rsid w:val="00217F3F"/>
    <w:rsid w:val="00220245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2F0BD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159B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4C30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0891"/>
    <w:rsid w:val="00533D7D"/>
    <w:rsid w:val="00535934"/>
    <w:rsid w:val="00536077"/>
    <w:rsid w:val="005366BC"/>
    <w:rsid w:val="005405DC"/>
    <w:rsid w:val="005427DE"/>
    <w:rsid w:val="00543DA6"/>
    <w:rsid w:val="00543E89"/>
    <w:rsid w:val="00544C85"/>
    <w:rsid w:val="00550ACC"/>
    <w:rsid w:val="005536C8"/>
    <w:rsid w:val="0055445C"/>
    <w:rsid w:val="0056107D"/>
    <w:rsid w:val="005620EF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989"/>
    <w:rsid w:val="008F3C7A"/>
    <w:rsid w:val="008F44CA"/>
    <w:rsid w:val="008F6BB6"/>
    <w:rsid w:val="00903BE9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2768"/>
    <w:rsid w:val="00976395"/>
    <w:rsid w:val="0098408B"/>
    <w:rsid w:val="00984364"/>
    <w:rsid w:val="00984AEE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82FA5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06D09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3669C"/>
    <w:rsid w:val="00C4132B"/>
    <w:rsid w:val="00C43E21"/>
    <w:rsid w:val="00C4775C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5986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AD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A5D55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1BD7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681A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760A7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A5F45A-C78A-4066-A7C1-B64698B3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Titolo1">
    <w:name w:val="heading 1"/>
    <w:basedOn w:val="Normale"/>
    <w:next w:val="Normale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Titolo2">
    <w:name w:val="heading 2"/>
    <w:basedOn w:val="Normale"/>
    <w:next w:val="Normale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Titolo3">
    <w:name w:val="heading 3"/>
    <w:basedOn w:val="Normale"/>
    <w:next w:val="Normale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Titolo4">
    <w:name w:val="heading 4"/>
    <w:basedOn w:val="Normale"/>
    <w:next w:val="Normale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Titolo6">
    <w:name w:val="heading 6"/>
    <w:basedOn w:val="Normale"/>
    <w:next w:val="Normale"/>
    <w:rsid w:val="00DB43A9"/>
    <w:pPr>
      <w:keepNext/>
      <w:spacing w:line="36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rsid w:val="00DB43A9"/>
    <w:pPr>
      <w:keepNext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43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B43A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Normale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Corpotesto">
    <w:name w:val="Body Text"/>
    <w:basedOn w:val="Normale"/>
    <w:rsid w:val="00DB43A9"/>
    <w:pPr>
      <w:spacing w:line="260" w:lineRule="atLeast"/>
    </w:pPr>
    <w:rPr>
      <w:rFonts w:ascii="Garamond" w:hAnsi="Garamond"/>
      <w:spacing w:val="17"/>
    </w:rPr>
  </w:style>
  <w:style w:type="paragraph" w:styleId="Corpodeltesto2">
    <w:name w:val="Body Text 2"/>
    <w:basedOn w:val="Normale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Normale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Collegamentovisitato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Corpotesto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Corpotesto"/>
    <w:next w:val="Corpotesto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Corpotesto"/>
    <w:next w:val="Corpotesto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Sommario1">
    <w:name w:val="toc 1"/>
    <w:basedOn w:val="Normale"/>
    <w:next w:val="Normale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Normale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Didascalia">
    <w:name w:val="caption"/>
    <w:basedOn w:val="Normale"/>
    <w:next w:val="Normale"/>
    <w:link w:val="DidascaliaCarattere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Normale"/>
    <w:rsid w:val="00DB43A9"/>
    <w:rPr>
      <w:szCs w:val="24"/>
      <w:lang w:val="it-IT"/>
    </w:rPr>
  </w:style>
  <w:style w:type="paragraph" w:customStyle="1" w:styleId="testomario">
    <w:name w:val="testo mario"/>
    <w:basedOn w:val="Normale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olo">
    <w:name w:val="Title"/>
    <w:basedOn w:val="Normale"/>
    <w:rsid w:val="00DB43A9"/>
    <w:pPr>
      <w:jc w:val="center"/>
    </w:pPr>
    <w:rPr>
      <w:b/>
      <w:color w:val="993300"/>
      <w:sz w:val="36"/>
      <w:lang w:val="it-IT"/>
    </w:rPr>
  </w:style>
  <w:style w:type="paragraph" w:styleId="Sottotitolo">
    <w:name w:val="Subtitle"/>
    <w:basedOn w:val="Normale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ice1">
    <w:name w:val="index 1"/>
    <w:basedOn w:val="Normale"/>
    <w:next w:val="Normale"/>
    <w:autoRedefine/>
    <w:semiHidden/>
    <w:rsid w:val="00DB43A9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DB43A9"/>
    <w:rPr>
      <w:szCs w:val="24"/>
      <w:lang w:val="de-DE"/>
    </w:rPr>
  </w:style>
  <w:style w:type="character" w:styleId="Rimandonotaapidipagina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Titolo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Normale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Normale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Normale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Normale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Normale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Normale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Testonotaapidipagina">
    <w:name w:val="footnote text"/>
    <w:basedOn w:val="Normale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Normale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Normale"/>
    <w:next w:val="Normale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Corpotesto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Normale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Normale"/>
    <w:rsid w:val="00DB43A9"/>
    <w:pPr>
      <w:spacing w:before="120"/>
    </w:pPr>
    <w:rPr>
      <w:b/>
      <w:sz w:val="26"/>
      <w:szCs w:val="26"/>
      <w:lang w:val="it-IT"/>
    </w:rPr>
  </w:style>
  <w:style w:type="character" w:styleId="Enfasicorsivo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Titolo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semiHidden/>
    <w:rsid w:val="00DB43A9"/>
    <w:rPr>
      <w:sz w:val="16"/>
      <w:szCs w:val="16"/>
    </w:rPr>
  </w:style>
  <w:style w:type="paragraph" w:styleId="Testocommento">
    <w:name w:val="annotation text"/>
    <w:basedOn w:val="Normale"/>
    <w:semiHidden/>
    <w:rsid w:val="00DB43A9"/>
  </w:style>
  <w:style w:type="paragraph" w:customStyle="1" w:styleId="Kommentarthema1">
    <w:name w:val="Kommentarthema1"/>
    <w:basedOn w:val="Testocommento"/>
    <w:next w:val="Testocommento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Didascalia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Soggettocommento">
    <w:name w:val="annotation subject"/>
    <w:basedOn w:val="Testocommento"/>
    <w:next w:val="Testocommento"/>
    <w:semiHidden/>
    <w:rsid w:val="00DB43A9"/>
    <w:rPr>
      <w:b/>
      <w:bCs/>
    </w:rPr>
  </w:style>
  <w:style w:type="paragraph" w:styleId="Testofumetto">
    <w:name w:val="Balloon Text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Normale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Corpodeltesto3">
    <w:name w:val="Body Text 3"/>
    <w:basedOn w:val="Normale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NormaleWeb">
    <w:name w:val="Normal (Web)"/>
    <w:basedOn w:val="Normale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Testonotadichiusura">
    <w:name w:val="endnote text"/>
    <w:basedOn w:val="Normale"/>
    <w:semiHidden/>
    <w:rsid w:val="006A092B"/>
  </w:style>
  <w:style w:type="character" w:styleId="Rimandonotadichiusura">
    <w:name w:val="endnote reference"/>
    <w:semiHidden/>
    <w:rsid w:val="006A092B"/>
    <w:rPr>
      <w:vertAlign w:val="superscript"/>
    </w:rPr>
  </w:style>
  <w:style w:type="table" w:styleId="Grigliatabella">
    <w:name w:val="Table Grid"/>
    <w:basedOn w:val="Tabellanorma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Normale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Titolo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DidascaliaCarattere">
    <w:name w:val="Didascalia Carattere"/>
    <w:link w:val="Didascalia"/>
    <w:rsid w:val="004D4688"/>
    <w:rPr>
      <w:rFonts w:ascii="Verdana" w:hAnsi="Verdana"/>
      <w:b/>
      <w:szCs w:val="24"/>
      <w:lang w:val="de-DE" w:eastAsia="de-DE" w:bidi="ar-SA"/>
    </w:rPr>
  </w:style>
  <w:style w:type="paragraph" w:styleId="Paragrafoelenco">
    <w:name w:val="List Paragraph"/>
    <w:basedOn w:val="Normale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35E2F"/>
  </w:style>
  <w:style w:type="character" w:styleId="Enfasigrassetto">
    <w:name w:val="Strong"/>
    <w:uiPriority w:val="22"/>
    <w:qFormat/>
    <w:rsid w:val="00E90956"/>
    <w:rPr>
      <w:b/>
      <w:bCs/>
    </w:rPr>
  </w:style>
  <w:style w:type="character" w:customStyle="1" w:styleId="wffiletext">
    <w:name w:val="wf_file_text"/>
    <w:basedOn w:val="Carpredefinitoparagrafo"/>
    <w:rsid w:val="00984364"/>
  </w:style>
  <w:style w:type="paragraph" w:styleId="Revisione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Tabellanorma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i-ip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D80E-2B2F-4435-A087-E780676A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10A1B372.dotm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3039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Silvia Vogliotti</dc:creator>
  <cp:lastModifiedBy>Silvia Vogliotti</cp:lastModifiedBy>
  <cp:revision>6</cp:revision>
  <cp:lastPrinted>2016-05-31T15:35:00Z</cp:lastPrinted>
  <dcterms:created xsi:type="dcterms:W3CDTF">2016-05-31T15:50:00Z</dcterms:created>
  <dcterms:modified xsi:type="dcterms:W3CDTF">2016-06-01T07:22:00Z</dcterms:modified>
</cp:coreProperties>
</file>